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783872895"/>
        <w:docPartObj>
          <w:docPartGallery w:val="Cover Pages"/>
          <w:docPartUnique/>
        </w:docPartObj>
      </w:sdtPr>
      <w:sdtEndPr/>
      <w:sdtContent>
        <w:p w14:paraId="6CD63E76" w14:textId="4EAC3462" w:rsidR="00ED0101" w:rsidRDefault="00ED0101"/>
        <w:p w14:paraId="31F640B7" w14:textId="3F6271C9" w:rsidR="00ED0101" w:rsidRDefault="00F373C2">
          <w:r>
            <w:rPr>
              <w:noProof/>
              <w:lang w:eastAsia="da-DK"/>
            </w:rPr>
            <w:drawing>
              <wp:anchor distT="0" distB="0" distL="114300" distR="114300" simplePos="0" relativeHeight="251661312" behindDoc="0" locked="0" layoutInCell="1" allowOverlap="1" wp14:anchorId="7AD43A50" wp14:editId="6CD60453">
                <wp:simplePos x="0" y="0"/>
                <wp:positionH relativeFrom="column">
                  <wp:posOffset>-110490</wp:posOffset>
                </wp:positionH>
                <wp:positionV relativeFrom="paragraph">
                  <wp:posOffset>295275</wp:posOffset>
                </wp:positionV>
                <wp:extent cx="4000500" cy="1343025"/>
                <wp:effectExtent l="0" t="0" r="0" b="9525"/>
                <wp:wrapThrough wrapText="bothSides">
                  <wp:wrapPolygon edited="0">
                    <wp:start x="0" y="0"/>
                    <wp:lineTo x="0" y="21447"/>
                    <wp:lineTo x="21497" y="21447"/>
                    <wp:lineTo x="21497" y="0"/>
                    <wp:lineTo x="0" y="0"/>
                  </wp:wrapPolygon>
                </wp:wrapThrough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8BFC018" w14:textId="6672D60F" w:rsidR="00ED0101" w:rsidRDefault="00ED0101"/>
        <w:p w14:paraId="14396F1E" w14:textId="3863C8FC" w:rsidR="00ED0101" w:rsidRDefault="00F373C2" w:rsidP="00ED0101">
          <w:pPr>
            <w:jc w:val="center"/>
          </w:pP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4384" behindDoc="0" locked="0" layoutInCell="1" allowOverlap="1" wp14:anchorId="2680865C" wp14:editId="103F054C">
                <wp:simplePos x="0" y="0"/>
                <wp:positionH relativeFrom="column">
                  <wp:posOffset>757148</wp:posOffset>
                </wp:positionH>
                <wp:positionV relativeFrom="paragraph">
                  <wp:posOffset>1922780</wp:posOffset>
                </wp:positionV>
                <wp:extent cx="4787568" cy="2118241"/>
                <wp:effectExtent l="38100" t="38100" r="165735" b="168275"/>
                <wp:wrapNone/>
                <wp:docPr id="12" name="Billede 11" descr="Et billede, der indeholder græs, udendørs, bygning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5E64A8-419D-47CA-B9FF-B2F1126FF2B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lede 11" descr="Et billede, der indeholder græs, udendørs, bygning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315E64A8-419D-47CA-B9FF-B2F1126FF2B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7568" cy="21182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  <a:softEdge rad="317500"/>
                        </a:effectLst>
                      </pic:spPr>
                    </pic:pic>
                  </a:graphicData>
                </a:graphic>
              </wp:anchor>
            </w:drawing>
          </w: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5408" behindDoc="0" locked="0" layoutInCell="1" allowOverlap="1" wp14:anchorId="4543965E" wp14:editId="3608F239">
                <wp:simplePos x="0" y="0"/>
                <wp:positionH relativeFrom="column">
                  <wp:posOffset>104775</wp:posOffset>
                </wp:positionH>
                <wp:positionV relativeFrom="paragraph">
                  <wp:posOffset>3935095</wp:posOffset>
                </wp:positionV>
                <wp:extent cx="6120130" cy="1210310"/>
                <wp:effectExtent l="57150" t="38100" r="33020" b="66040"/>
                <wp:wrapNone/>
                <wp:docPr id="10" name="Billede 9" descr="Et billede, der indeholder tekst, græs, udendørs, stadium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6484CB-B0D4-487F-9EE0-69B1BEA1D7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Billede 9" descr="Et billede, der indeholder tekst, græs, udendørs, stadium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D96484CB-B0D4-487F-9EE0-69B1BEA1D7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4"/>
                        <a:srcRect r="30633"/>
                        <a:stretch/>
                      </pic:blipFill>
                      <pic:spPr>
                        <a:xfrm>
                          <a:off x="0" y="0"/>
                          <a:ext cx="6120130" cy="1210310"/>
                        </a:xfrm>
                        <a:prstGeom prst="rect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63500"/>
                        </a:effectLst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da-DK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64964C02" wp14:editId="1F2F7CCD">
                    <wp:simplePos x="0" y="0"/>
                    <wp:positionH relativeFrom="margin">
                      <wp:posOffset>423545</wp:posOffset>
                    </wp:positionH>
                    <wp:positionV relativeFrom="page">
                      <wp:posOffset>6974205</wp:posOffset>
                    </wp:positionV>
                    <wp:extent cx="5651500" cy="6720840"/>
                    <wp:effectExtent l="0" t="0" r="6350" b="2540"/>
                    <wp:wrapSquare wrapText="bothSides"/>
                    <wp:docPr id="131" name="Tekstfelt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15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65E7A1" w14:textId="763ED872" w:rsidR="00ED0101" w:rsidRDefault="001A237A">
                                <w:pPr>
                                  <w:pStyle w:val="Ingenafstand"/>
                                  <w:spacing w:before="40" w:after="560" w:line="216" w:lineRule="auto"/>
                                  <w:rPr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D0101">
                                      <w:rPr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Den lokale undervisningsplan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alias w:val="Undertitel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F73CAF3" w14:textId="24D43425" w:rsidR="00ED0101" w:rsidRDefault="003146EE" w:rsidP="00DD3267">
                                    <w:r>
                                      <w:t>Tandklinikassistent</w:t>
                                    </w:r>
                                  </w:p>
                                </w:sdtContent>
                              </w:sdt>
                              <w:p w14:paraId="783DC6B5" w14:textId="1AC72763" w:rsidR="00ED0101" w:rsidRDefault="00ED0101">
                                <w:pPr>
                                  <w:pStyle w:val="Ingenafstand"/>
                                  <w:spacing w:before="80" w:after="40"/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64964C0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31" o:spid="_x0000_s1026" type="#_x0000_t202" style="position:absolute;left:0;text-align:left;margin-left:33.35pt;margin-top:549.15pt;width:445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" filled="f" stroked="f" strokeweight=".5pt">
                    <v:textbox style="mso-fit-shape-to-text:t" inset="0,0,0,0">
                      <w:txbxContent>
                        <w:p w14:paraId="0B65E7A1" w14:textId="763ED872" w:rsidR="00ED0101" w:rsidRDefault="001A237A">
                          <w:pPr>
                            <w:pStyle w:val="Ingenafstand"/>
                            <w:spacing w:before="40" w:after="560" w:line="216" w:lineRule="auto"/>
                            <w:rPr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D0101">
                                <w:rPr>
                                  <w:color w:val="4472C4" w:themeColor="accent1"/>
                                  <w:sz w:val="72"/>
                                  <w:szCs w:val="72"/>
                                </w:rPr>
                                <w:t>Den lokale undervisningsplan</w:t>
                              </w:r>
                            </w:sdtContent>
                          </w:sdt>
                        </w:p>
                        <w:sdt>
                          <w:sdtPr>
                            <w:alias w:val="Undertitel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5F73CAF3" w14:textId="24D43425" w:rsidR="00ED0101" w:rsidRDefault="003146EE" w:rsidP="00DD3267">
                              <w:r>
                                <w:t>Tandklinikassistent</w:t>
                              </w:r>
                            </w:p>
                          </w:sdtContent>
                        </w:sdt>
                        <w:p w14:paraId="783DC6B5" w14:textId="1AC72763" w:rsidR="00ED0101" w:rsidRDefault="00ED0101">
                          <w:pPr>
                            <w:pStyle w:val="Ingenafstand"/>
                            <w:spacing w:before="80" w:after="40"/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ED0101">
            <w:rPr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06542C" wp14:editId="55E16BAD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0"/>
                    <wp:wrapNone/>
                    <wp:docPr id="132" name="Rektangel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solidFill>
                              <a:srgbClr val="81BE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5-05-06T00:00:00Z">
                                    <w:dateFormat w:val="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29E80EF2" w14:textId="0159AF7E" w:rsidR="00ED0101" w:rsidRDefault="003146EE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B06542C" id="Rektangel 132" o:spid="_x0000_s1027" style="position:absolute;left:0;text-align:left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" fillcolor="#81be41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5-05-06T00:00:00Z">
                              <w:dateFormat w:val="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E80EF2" w14:textId="0159AF7E" w:rsidR="00ED0101" w:rsidRDefault="003146EE">
                              <w:pPr>
                                <w:pStyle w:val="Ingenafsta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ED0101">
            <w:br w:type="page"/>
          </w:r>
        </w:p>
      </w:sdtContent>
    </w:sdt>
    <w:p w14:paraId="05F61D8F" w14:textId="597F8D40" w:rsidR="001C0CB0" w:rsidRDefault="0084630F" w:rsidP="00777C4D">
      <w:pPr>
        <w:pStyle w:val="Overskrift2"/>
      </w:pPr>
      <w:bookmarkStart w:id="0" w:name="_Toc73434342"/>
      <w:r>
        <w:lastRenderedPageBreak/>
        <w:t>Forløbets navn</w:t>
      </w:r>
    </w:p>
    <w:p w14:paraId="0D5ABF5F" w14:textId="55966A66" w:rsidR="004F3C55" w:rsidRPr="003146EE" w:rsidRDefault="00F71B4F" w:rsidP="004F3C55">
      <w:pPr>
        <w:pStyle w:val="Overskrift3"/>
        <w:rPr>
          <w:color w:val="auto"/>
          <w:sz w:val="22"/>
          <w:szCs w:val="22"/>
        </w:rPr>
      </w:pPr>
      <w:r w:rsidRPr="003146EE">
        <w:rPr>
          <w:color w:val="auto"/>
          <w:sz w:val="22"/>
          <w:szCs w:val="22"/>
        </w:rPr>
        <w:t xml:space="preserve">Oral kirurgi, valgfrit speciale </w:t>
      </w:r>
    </w:p>
    <w:p w14:paraId="057CBA33" w14:textId="77777777" w:rsidR="001C0CB0" w:rsidRPr="001C0CB0" w:rsidRDefault="001C0CB0" w:rsidP="001C0CB0"/>
    <w:p w14:paraId="092AC859" w14:textId="66B7C16D" w:rsidR="00ED0101" w:rsidRDefault="00ED0101" w:rsidP="00777C4D">
      <w:pPr>
        <w:pStyle w:val="Overskrift2"/>
      </w:pPr>
      <w:r>
        <w:t>Mål for undervisningen</w:t>
      </w:r>
      <w:bookmarkEnd w:id="0"/>
    </w:p>
    <w:p w14:paraId="32845C9F" w14:textId="067CA114" w:rsidR="004F3C55" w:rsidRDefault="004F3C55" w:rsidP="004F3C55">
      <w:pPr>
        <w:pStyle w:val="Overskrift3"/>
      </w:pPr>
      <w:r>
        <w:t>Læringsmål og bekendtgørelsesmål/</w:t>
      </w:r>
      <w:proofErr w:type="spellStart"/>
      <w:r>
        <w:t>fagmål</w:t>
      </w:r>
      <w:proofErr w:type="spellEnd"/>
    </w:p>
    <w:p w14:paraId="066DE731" w14:textId="77777777" w:rsidR="00F71B4F" w:rsidRPr="003146EE" w:rsidRDefault="00F71B4F" w:rsidP="00F71B4F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b/>
          <w:bCs/>
          <w:lang w:eastAsia="da-DK"/>
        </w:rPr>
        <w:t>Læringsmål:</w:t>
      </w:r>
    </w:p>
    <w:p w14:paraId="2A627035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>Eleven skal have kendskab til tumorer</w:t>
      </w:r>
    </w:p>
    <w:p w14:paraId="1D7772B4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>Eleven skal have kendskab til forholdsregler ved kirurgiske indgreb, herunder risikopatienter</w:t>
      </w:r>
    </w:p>
    <w:p w14:paraId="0A7827E1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>Eleven skal have kendskab til præoperative registreringer, herunder røntgenoptagelser</w:t>
      </w:r>
    </w:p>
    <w:p w14:paraId="3E9E96F7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>Eleven skal have kendskab til præ- og postoperativ medicinering</w:t>
      </w:r>
    </w:p>
    <w:p w14:paraId="65124C5B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 xml:space="preserve">Eleven skal have kendskab til kirurgiske indgreb i mundhulen herunder cysteoperationer, rodspidsoperationer, </w:t>
      </w:r>
      <w:proofErr w:type="spellStart"/>
      <w:r w:rsidRPr="003146EE">
        <w:t>incision</w:t>
      </w:r>
      <w:proofErr w:type="spellEnd"/>
      <w:r w:rsidRPr="003146EE">
        <w:t xml:space="preserve"> af absces, indsættelse af implantater, </w:t>
      </w:r>
      <w:proofErr w:type="spellStart"/>
      <w:r w:rsidRPr="003146EE">
        <w:t>parodontalkirurgiske</w:t>
      </w:r>
      <w:proofErr w:type="spellEnd"/>
      <w:r w:rsidRPr="003146EE">
        <w:t xml:space="preserve"> indgreb, samt biopsi</w:t>
      </w:r>
    </w:p>
    <w:p w14:paraId="0A083BF8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>Eleven skal kunne tilrettelægge assistance ved større operative indgreb i mundhulen</w:t>
      </w:r>
    </w:p>
    <w:p w14:paraId="78F144B3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>Eleven skal kunne foretage instruktion og information af patient før og efter operation</w:t>
      </w:r>
    </w:p>
    <w:p w14:paraId="5AE57C4A" w14:textId="77777777" w:rsidR="003146EE" w:rsidRPr="003146EE" w:rsidRDefault="003146EE" w:rsidP="003146EE">
      <w:pPr>
        <w:numPr>
          <w:ilvl w:val="0"/>
          <w:numId w:val="20"/>
        </w:numPr>
        <w:spacing w:after="0"/>
      </w:pPr>
      <w:r w:rsidRPr="003146EE">
        <w:t>Eleven skal kunne foretage korrekt bortskaffelse af risikoaffald</w:t>
      </w:r>
    </w:p>
    <w:p w14:paraId="763C1D75" w14:textId="77777777" w:rsidR="00F71B4F" w:rsidRPr="00F71B4F" w:rsidRDefault="00F71B4F" w:rsidP="00F71B4F"/>
    <w:p w14:paraId="1C5A8DBC" w14:textId="3E710F6F" w:rsidR="00ED0101" w:rsidRDefault="00ED0101" w:rsidP="00ED0101"/>
    <w:p w14:paraId="31B74181" w14:textId="7D23B0C7" w:rsidR="00ED0101" w:rsidRDefault="00ED0101" w:rsidP="00777C4D">
      <w:pPr>
        <w:pStyle w:val="Overskrift2"/>
      </w:pPr>
      <w:bookmarkStart w:id="1" w:name="_Toc73434343"/>
      <w:r>
        <w:t>Indhold i undervisningen</w:t>
      </w:r>
      <w:bookmarkEnd w:id="1"/>
    </w:p>
    <w:p w14:paraId="700B6CC1" w14:textId="3638514D" w:rsidR="004F3C55" w:rsidRDefault="00ED0101" w:rsidP="00ED0101">
      <w:pPr>
        <w:pStyle w:val="Overskrift3"/>
      </w:pPr>
      <w:bookmarkStart w:id="2" w:name="_Toc73434344"/>
      <w:r>
        <w:t>Planlagte faglige indhold</w:t>
      </w:r>
      <w:bookmarkStart w:id="3" w:name="_Toc73434345"/>
      <w:bookmarkEnd w:id="2"/>
    </w:p>
    <w:p w14:paraId="5FE99736" w14:textId="77777777" w:rsidR="00F71B4F" w:rsidRPr="003146EE" w:rsidRDefault="00F71B4F" w:rsidP="00F71B4F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lang w:eastAsia="da-DK"/>
        </w:rPr>
        <w:t>Undervisningen kombinerer teoretisk forståelse med praktiske øvelser og gruppearbejde:</w:t>
      </w:r>
    </w:p>
    <w:p w14:paraId="3B700EA9" w14:textId="024FBE51" w:rsidR="003146EE" w:rsidRDefault="00F71B4F" w:rsidP="003146E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b/>
          <w:bCs/>
          <w:lang w:eastAsia="da-DK"/>
        </w:rPr>
        <w:t>Teori:</w:t>
      </w:r>
    </w:p>
    <w:p w14:paraId="4844EA3D" w14:textId="43146111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Tumorer</w:t>
      </w:r>
    </w:p>
    <w:p w14:paraId="7FDCABED" w14:textId="7ACE6347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proofErr w:type="spellStart"/>
      <w:r>
        <w:rPr>
          <w:rFonts w:eastAsia="Times New Roman" w:cstheme="minorHAnsi"/>
          <w:lang w:eastAsia="da-DK"/>
        </w:rPr>
        <w:t>Incision</w:t>
      </w:r>
      <w:proofErr w:type="spellEnd"/>
      <w:r>
        <w:rPr>
          <w:rFonts w:eastAsia="Times New Roman" w:cstheme="minorHAnsi"/>
          <w:lang w:eastAsia="da-DK"/>
        </w:rPr>
        <w:t xml:space="preserve"> af </w:t>
      </w:r>
      <w:proofErr w:type="spellStart"/>
      <w:r>
        <w:rPr>
          <w:rFonts w:eastAsia="Times New Roman" w:cstheme="minorHAnsi"/>
          <w:lang w:eastAsia="da-DK"/>
        </w:rPr>
        <w:t>abcess</w:t>
      </w:r>
      <w:proofErr w:type="spellEnd"/>
      <w:r>
        <w:rPr>
          <w:rFonts w:eastAsia="Times New Roman" w:cstheme="minorHAnsi"/>
          <w:lang w:eastAsia="da-DK"/>
        </w:rPr>
        <w:t>, drænage</w:t>
      </w:r>
    </w:p>
    <w:p w14:paraId="5AC390E1" w14:textId="11A1D161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Implantatbehandling</w:t>
      </w:r>
    </w:p>
    <w:p w14:paraId="07EA3302" w14:textId="3A4C26CE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Retrograd rodfyldning</w:t>
      </w:r>
    </w:p>
    <w:p w14:paraId="16797166" w14:textId="57C3F835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 xml:space="preserve">PA </w:t>
      </w:r>
      <w:proofErr w:type="spellStart"/>
      <w:r>
        <w:rPr>
          <w:rFonts w:eastAsia="Times New Roman" w:cstheme="minorHAnsi"/>
          <w:lang w:eastAsia="da-DK"/>
        </w:rPr>
        <w:t>kirugi</w:t>
      </w:r>
      <w:proofErr w:type="spellEnd"/>
    </w:p>
    <w:p w14:paraId="1E647228" w14:textId="56D4A5BE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Risikopatienter og forholdsregler</w:t>
      </w:r>
    </w:p>
    <w:p w14:paraId="36E75F96" w14:textId="06E6AE19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proofErr w:type="spellStart"/>
      <w:r>
        <w:rPr>
          <w:rFonts w:eastAsia="Times New Roman" w:cstheme="minorHAnsi"/>
          <w:lang w:eastAsia="da-DK"/>
        </w:rPr>
        <w:t>Røngentoptagelser</w:t>
      </w:r>
      <w:proofErr w:type="spellEnd"/>
    </w:p>
    <w:p w14:paraId="5AB1A3C3" w14:textId="30C4C847" w:rsid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Præ og post operativ patient information.</w:t>
      </w:r>
    </w:p>
    <w:p w14:paraId="084421AA" w14:textId="12D7108D" w:rsidR="001A237A" w:rsidRDefault="001A237A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Risikoaffald</w:t>
      </w:r>
    </w:p>
    <w:p w14:paraId="5FA2BF39" w14:textId="5097D648" w:rsidR="001A237A" w:rsidRDefault="001A237A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Farmakologi</w:t>
      </w:r>
      <w:bookmarkStart w:id="4" w:name="_GoBack"/>
      <w:bookmarkEnd w:id="4"/>
    </w:p>
    <w:p w14:paraId="48461159" w14:textId="77777777" w:rsidR="003146EE" w:rsidRPr="003146EE" w:rsidRDefault="003146EE" w:rsidP="003146EE">
      <w:pPr>
        <w:spacing w:after="0" w:line="240" w:lineRule="auto"/>
        <w:ind w:left="360"/>
        <w:rPr>
          <w:rFonts w:eastAsia="Times New Roman" w:cstheme="minorHAnsi"/>
          <w:lang w:eastAsia="da-DK"/>
        </w:rPr>
      </w:pPr>
    </w:p>
    <w:p w14:paraId="4088B9B4" w14:textId="77777777" w:rsidR="00F71B4F" w:rsidRPr="003146EE" w:rsidRDefault="00F71B4F" w:rsidP="00F71B4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b/>
          <w:bCs/>
          <w:lang w:eastAsia="da-DK"/>
        </w:rPr>
        <w:t>Praktik og gruppearbejde:</w:t>
      </w:r>
    </w:p>
    <w:p w14:paraId="05C7A5DC" w14:textId="22F2FC1A" w:rsidR="00F71B4F" w:rsidRPr="003146EE" w:rsidRDefault="00F71B4F" w:rsidP="003146EE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lang w:eastAsia="da-DK"/>
        </w:rPr>
        <w:t xml:space="preserve">Udarbejdelse af gruppeoplæg om </w:t>
      </w:r>
      <w:r w:rsidR="003146EE">
        <w:rPr>
          <w:rFonts w:eastAsia="Times New Roman" w:cstheme="minorHAnsi"/>
          <w:lang w:eastAsia="da-DK"/>
        </w:rPr>
        <w:t>de forskellige operative indgreb</w:t>
      </w:r>
    </w:p>
    <w:p w14:paraId="7FA20C9F" w14:textId="77777777" w:rsidR="004F3C55" w:rsidRDefault="004F3C55" w:rsidP="004F3C55"/>
    <w:p w14:paraId="0EB5F5A6" w14:textId="64715F6E" w:rsidR="004A6AD2" w:rsidRDefault="004A6AD2" w:rsidP="00ED0101">
      <w:pPr>
        <w:pStyle w:val="Overskrift3"/>
      </w:pPr>
      <w:r>
        <w:t>Helhedsorientering</w:t>
      </w:r>
      <w:bookmarkEnd w:id="3"/>
    </w:p>
    <w:p w14:paraId="6C66F5CB" w14:textId="765B7F07" w:rsidR="00F71B4F" w:rsidRPr="00F71B4F" w:rsidRDefault="00F71B4F" w:rsidP="00F71B4F">
      <w:r>
        <w:t xml:space="preserve">Forløbet bygger på en helhedsorienteret tilgang, der forbinder teorien bag farmakologi og oral patologi med de kliniske procedurer i basal kirurgi. Eleverne får et klart billede af, hvordan disse aspekter spiller </w:t>
      </w:r>
      <w:r>
        <w:lastRenderedPageBreak/>
        <w:t>sammen i tandlægepraksis, og hvordan patientens oplevelse og behandling optimeres gennem korrekt information og teknisk udførelse.</w:t>
      </w:r>
    </w:p>
    <w:p w14:paraId="0E83A300" w14:textId="7D54BEB2" w:rsidR="00CC483E" w:rsidRPr="00CC483E" w:rsidRDefault="00CC483E" w:rsidP="004F3C55"/>
    <w:p w14:paraId="043BAAE1" w14:textId="2F2537EA" w:rsidR="004A6AD2" w:rsidRDefault="004A6AD2" w:rsidP="00ED0101">
      <w:pPr>
        <w:pStyle w:val="Overskrift3"/>
      </w:pPr>
      <w:bookmarkStart w:id="5" w:name="_Toc73434346"/>
      <w:r>
        <w:t>Praksisrelatering</w:t>
      </w:r>
      <w:bookmarkEnd w:id="5"/>
    </w:p>
    <w:p w14:paraId="41DED5F6" w14:textId="0B04E12A" w:rsidR="00F71B4F" w:rsidRPr="00F71B4F" w:rsidRDefault="00F71B4F" w:rsidP="00F71B4F">
      <w:r>
        <w:t>Undervisningen tager udgangspunkt i realistiske kliniske scenarier, herunder aseptisk teknik, patientinformation og kirurgiske procedurer. Gruppearbejde og videooplæg giver eleverne mulighed for at træne deres evner i en praksisnær ramme, hvilket styrker deres faglige kompetencer.</w:t>
      </w:r>
    </w:p>
    <w:p w14:paraId="6D1E4CCF" w14:textId="2D38996C" w:rsidR="00CC483E" w:rsidRPr="00CC483E" w:rsidRDefault="00CC483E" w:rsidP="00CC483E"/>
    <w:p w14:paraId="3952269F" w14:textId="553EB750" w:rsidR="004A6AD2" w:rsidRDefault="004A6AD2" w:rsidP="004F3C55">
      <w:pPr>
        <w:pStyle w:val="Overskrift3"/>
      </w:pPr>
      <w:bookmarkStart w:id="6" w:name="_Toc73434347"/>
      <w:r>
        <w:t>Tværfaglighed</w:t>
      </w:r>
      <w:bookmarkEnd w:id="6"/>
    </w:p>
    <w:p w14:paraId="620B5499" w14:textId="63D88B33" w:rsidR="00F71B4F" w:rsidRPr="00F71B4F" w:rsidRDefault="00F71B4F" w:rsidP="00F71B4F">
      <w:r>
        <w:t>Forløbet integrerer farmakologi og oral patologi med klinisk kirurgi, hvilket giver eleverne en tværfaglig forståelse af, hvordan sygdomsbehandling og kirurgiske indgreb hænger sammen i tandlægepraksis.</w:t>
      </w:r>
    </w:p>
    <w:p w14:paraId="31BDE0F7" w14:textId="40BA6C08" w:rsidR="00DC6E5C" w:rsidRDefault="00DC6E5C" w:rsidP="00DC6E5C"/>
    <w:p w14:paraId="7DAEAB53" w14:textId="026F2D25" w:rsidR="00D13C8E" w:rsidRPr="00D13C8E" w:rsidRDefault="004A6AD2" w:rsidP="00777C4D">
      <w:pPr>
        <w:pStyle w:val="Overskrift3"/>
      </w:pPr>
      <w:bookmarkStart w:id="7" w:name="_Toc73434348"/>
      <w:r>
        <w:t>Differentiering</w:t>
      </w:r>
      <w:bookmarkEnd w:id="7"/>
    </w:p>
    <w:p w14:paraId="3F3A8064" w14:textId="7C86BD2A" w:rsidR="00CC483E" w:rsidRPr="00CC483E" w:rsidRDefault="00F71B4F" w:rsidP="00CC483E">
      <w:r>
        <w:t>Undervisningen er planlagt med variation i undervisningsformer som fælles gennemgang, gruppearbejde og selvstændige opgaver. Dette sikrer, at elever med forskellige læringsstile og niveauer kan opnå en dybere forståelse af stoffet.</w:t>
      </w:r>
    </w:p>
    <w:p w14:paraId="2D015F13" w14:textId="05610B62" w:rsidR="00E87F94" w:rsidRPr="00777C4D" w:rsidRDefault="00E87F94" w:rsidP="00777C4D">
      <w:pPr>
        <w:pStyle w:val="Overskrift3"/>
        <w:rPr>
          <w:i/>
          <w:iCs/>
          <w:sz w:val="22"/>
          <w:szCs w:val="22"/>
        </w:rPr>
      </w:pPr>
    </w:p>
    <w:p w14:paraId="4A8412BE" w14:textId="4E15CC7A" w:rsidR="00CC483E" w:rsidRDefault="00CC483E" w:rsidP="00CC483E"/>
    <w:p w14:paraId="461AA592" w14:textId="7D7E3EC7" w:rsidR="004A6AD2" w:rsidRPr="00777C4D" w:rsidRDefault="004A6AD2" w:rsidP="004F3C55">
      <w:pPr>
        <w:pStyle w:val="Overskrift2"/>
      </w:pPr>
      <w:bookmarkStart w:id="8" w:name="_Toc73434351"/>
      <w:r w:rsidRPr="00777C4D">
        <w:t>Evaluering og bedømmelse</w:t>
      </w:r>
      <w:bookmarkEnd w:id="8"/>
    </w:p>
    <w:p w14:paraId="52002589" w14:textId="62872671" w:rsidR="00CC483E" w:rsidRDefault="004A6AD2" w:rsidP="004F3C55">
      <w:pPr>
        <w:pStyle w:val="Overskrift3"/>
      </w:pPr>
      <w:bookmarkStart w:id="9" w:name="_Toc73434352"/>
      <w:r>
        <w:t>Evaluering (Feedback)</w:t>
      </w:r>
      <w:bookmarkEnd w:id="9"/>
    </w:p>
    <w:p w14:paraId="3812FCA1" w14:textId="7562E9FD" w:rsidR="004F3C55" w:rsidRPr="003146EE" w:rsidRDefault="00F71B4F" w:rsidP="004F3C55">
      <w:pPr>
        <w:rPr>
          <w:rFonts w:cstheme="minorHAnsi"/>
        </w:rPr>
      </w:pPr>
      <w:r w:rsidRPr="003146EE">
        <w:rPr>
          <w:rFonts w:cstheme="minorHAnsi"/>
          <w:b/>
          <w:bCs/>
        </w:rPr>
        <w:t>Evaluering:</w:t>
      </w:r>
      <w:r w:rsidRPr="003146EE">
        <w:rPr>
          <w:rFonts w:cstheme="minorHAnsi"/>
        </w:rPr>
        <w:br/>
        <w:t>Løbende feedback gives under gruppearbejde og fremlæggelser. Elevens engagement og faglige udvikling vurderes gennem dialog og observation.</w:t>
      </w:r>
    </w:p>
    <w:p w14:paraId="40882216" w14:textId="2F093384" w:rsidR="004A6AD2" w:rsidRPr="003146EE" w:rsidRDefault="004A6AD2" w:rsidP="0E68FE4D">
      <w:pPr>
        <w:pStyle w:val="Overskrift3"/>
        <w:rPr>
          <w:rFonts w:asciiTheme="minorHAnsi" w:hAnsiTheme="minorHAnsi" w:cstheme="minorHAnsi"/>
          <w:sz w:val="22"/>
          <w:szCs w:val="22"/>
        </w:rPr>
      </w:pPr>
      <w:bookmarkStart w:id="10" w:name="_Toc73434353"/>
      <w:r w:rsidRPr="003146EE">
        <w:rPr>
          <w:rFonts w:asciiTheme="minorHAnsi" w:hAnsiTheme="minorHAnsi" w:cstheme="minorHAnsi"/>
          <w:sz w:val="22"/>
          <w:szCs w:val="22"/>
        </w:rPr>
        <w:t>Bedømmelse</w:t>
      </w:r>
      <w:bookmarkEnd w:id="10"/>
    </w:p>
    <w:p w14:paraId="736B1EDD" w14:textId="05A59F1B" w:rsidR="00F71B4F" w:rsidRPr="003146EE" w:rsidRDefault="00F71B4F" w:rsidP="00F71B4F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b/>
          <w:bCs/>
          <w:lang w:eastAsia="da-DK"/>
        </w:rPr>
        <w:t>Bedømmelse:</w:t>
      </w:r>
      <w:r w:rsidRPr="003146EE">
        <w:rPr>
          <w:rFonts w:eastAsia="Times New Roman" w:cstheme="minorHAnsi"/>
          <w:lang w:eastAsia="da-DK"/>
        </w:rPr>
        <w:br/>
        <w:t>Fremlæggelser af gruppeoplæg danner grundlag for den samlede vurdering og bedømmelse af elevens præstation</w:t>
      </w:r>
      <w:r w:rsidR="003146EE">
        <w:rPr>
          <w:rFonts w:eastAsia="Times New Roman" w:cstheme="minorHAnsi"/>
          <w:lang w:eastAsia="da-DK"/>
        </w:rPr>
        <w:t>, samt teoretisk individuel test.</w:t>
      </w:r>
    </w:p>
    <w:p w14:paraId="6F8BF50D" w14:textId="77777777" w:rsidR="00F71B4F" w:rsidRPr="003146EE" w:rsidRDefault="00F71B4F" w:rsidP="00F71B4F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b/>
          <w:bCs/>
          <w:lang w:eastAsia="da-DK"/>
        </w:rPr>
        <w:t>Andre forhold:</w:t>
      </w:r>
    </w:p>
    <w:p w14:paraId="6744DBCC" w14:textId="77777777" w:rsidR="00F71B4F" w:rsidRPr="003146EE" w:rsidRDefault="00F71B4F" w:rsidP="00F71B4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lang w:eastAsia="da-DK"/>
        </w:rPr>
        <w:t>Fremlæggelser gennemføres i grupper for at fremme samarbejdsevner og præsentationsteknikker.</w:t>
      </w:r>
    </w:p>
    <w:p w14:paraId="57B1067C" w14:textId="77777777" w:rsidR="00F71B4F" w:rsidRPr="003146EE" w:rsidRDefault="00F71B4F" w:rsidP="00F71B4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3146EE">
        <w:rPr>
          <w:rFonts w:eastAsia="Times New Roman" w:cstheme="minorHAnsi"/>
          <w:lang w:eastAsia="da-DK"/>
        </w:rPr>
        <w:t>Undervisningssproget og prøvesproget er dansk</w:t>
      </w:r>
    </w:p>
    <w:p w14:paraId="7E387D6F" w14:textId="77777777" w:rsidR="00CC483E" w:rsidRPr="00CC483E" w:rsidRDefault="00CC483E" w:rsidP="00CC483E"/>
    <w:p w14:paraId="39C71F7F" w14:textId="45B9C8C3" w:rsidR="0E68FE4D" w:rsidRDefault="0E68FE4D" w:rsidP="0E68FE4D">
      <w:pPr>
        <w:pStyle w:val="Overskrift4"/>
      </w:pPr>
    </w:p>
    <w:p w14:paraId="665CE09C" w14:textId="226ED946" w:rsidR="0E68FE4D" w:rsidRDefault="0E68FE4D"/>
    <w:sectPr w:rsidR="0E68FE4D" w:rsidSect="0084630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276" w:right="1134" w:bottom="851" w:left="1134" w:header="624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55F4F" w14:textId="77777777" w:rsidR="00051897" w:rsidRDefault="00051897" w:rsidP="00ED0101">
      <w:pPr>
        <w:spacing w:after="0" w:line="240" w:lineRule="auto"/>
      </w:pPr>
      <w:r>
        <w:separator/>
      </w:r>
    </w:p>
  </w:endnote>
  <w:endnote w:type="continuationSeparator" w:id="0">
    <w:p w14:paraId="03D834A2" w14:textId="77777777" w:rsidR="00051897" w:rsidRDefault="00051897" w:rsidP="00ED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4156253"/>
      <w:docPartObj>
        <w:docPartGallery w:val="Page Numbers (Bottom of Page)"/>
        <w:docPartUnique/>
      </w:docPartObj>
    </w:sdtPr>
    <w:sdtEndPr/>
    <w:sdtContent>
      <w:p w14:paraId="7E51285A" w14:textId="690750CA" w:rsidR="0084630F" w:rsidRDefault="0084630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C55">
          <w:rPr>
            <w:noProof/>
          </w:rPr>
          <w:t>1</w:t>
        </w:r>
        <w:r>
          <w:fldChar w:fldCharType="end"/>
        </w:r>
      </w:p>
    </w:sdtContent>
  </w:sdt>
  <w:p w14:paraId="475F6732" w14:textId="2CABCCD8" w:rsidR="0E68FE4D" w:rsidRDefault="003146EE" w:rsidP="0E68FE4D">
    <w:pPr>
      <w:pStyle w:val="Sidefod"/>
    </w:pPr>
    <w:r>
      <w:t>06.05.2025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7F06CC0" w14:textId="77777777" w:rsidTr="0E68FE4D">
      <w:trPr>
        <w:trHeight w:val="300"/>
      </w:trPr>
      <w:tc>
        <w:tcPr>
          <w:tcW w:w="3210" w:type="dxa"/>
        </w:tcPr>
        <w:p w14:paraId="461BF0D7" w14:textId="56073230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78379B77" w14:textId="65C24810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74B9B5A6" w14:textId="562467C1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D0641BF" w14:textId="70E860F2" w:rsidR="0E68FE4D" w:rsidRDefault="0E68FE4D" w:rsidP="0E68FE4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95B8D" w14:textId="77777777" w:rsidR="00051897" w:rsidRDefault="00051897" w:rsidP="00ED0101">
      <w:pPr>
        <w:spacing w:after="0" w:line="240" w:lineRule="auto"/>
      </w:pPr>
      <w:r>
        <w:separator/>
      </w:r>
    </w:p>
  </w:footnote>
  <w:footnote w:type="continuationSeparator" w:id="0">
    <w:p w14:paraId="3011E2CC" w14:textId="77777777" w:rsidR="00051897" w:rsidRDefault="00051897" w:rsidP="00ED0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9177FA2" w14:textId="77777777" w:rsidTr="0E68FE4D">
      <w:trPr>
        <w:trHeight w:val="300"/>
      </w:trPr>
      <w:tc>
        <w:tcPr>
          <w:tcW w:w="3210" w:type="dxa"/>
        </w:tcPr>
        <w:p w14:paraId="28AAE48D" w14:textId="5F5334FE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382C63D6" w14:textId="5604A9C7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3E87A37B" w14:textId="672CDE19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7D867DE3" w14:textId="30151F4D" w:rsidR="0E68FE4D" w:rsidRDefault="0E68FE4D" w:rsidP="0E68FE4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7044C669" w14:textId="77777777" w:rsidTr="0E68FE4D">
      <w:trPr>
        <w:trHeight w:val="300"/>
      </w:trPr>
      <w:tc>
        <w:tcPr>
          <w:tcW w:w="3210" w:type="dxa"/>
        </w:tcPr>
        <w:p w14:paraId="253ACB44" w14:textId="3CAACDD4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2AF52246" w14:textId="60C710FD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67059243" w14:textId="2E3274DF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AA6023E" w14:textId="72323986" w:rsidR="0E68FE4D" w:rsidRDefault="0E68FE4D" w:rsidP="0E68FE4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A3E958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663CD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5A58C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367E9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2C43CA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2BFA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E03F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A8C6B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CE5E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DA191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54DA7"/>
    <w:multiLevelType w:val="hybridMultilevel"/>
    <w:tmpl w:val="7082C0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E67479"/>
    <w:multiLevelType w:val="multilevel"/>
    <w:tmpl w:val="46B4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25B6057"/>
    <w:multiLevelType w:val="hybridMultilevel"/>
    <w:tmpl w:val="2CC4E260"/>
    <w:lvl w:ilvl="0" w:tplc="066CA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1457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561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CEA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0B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345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B2B2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32C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F4E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8E07A4"/>
    <w:multiLevelType w:val="multilevel"/>
    <w:tmpl w:val="944A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DE12B9"/>
    <w:multiLevelType w:val="multilevel"/>
    <w:tmpl w:val="D4CAF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F21531"/>
    <w:multiLevelType w:val="hybridMultilevel"/>
    <w:tmpl w:val="57164C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95FEE"/>
    <w:multiLevelType w:val="hybridMultilevel"/>
    <w:tmpl w:val="0884307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E06912"/>
    <w:multiLevelType w:val="multilevel"/>
    <w:tmpl w:val="3966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806F3B"/>
    <w:multiLevelType w:val="hybridMultilevel"/>
    <w:tmpl w:val="F78EA4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CB80CD"/>
    <w:multiLevelType w:val="hybridMultilevel"/>
    <w:tmpl w:val="182CA6C2"/>
    <w:lvl w:ilvl="0" w:tplc="00E25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9A9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84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D68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50A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2049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F2B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A47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A5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8"/>
  </w:num>
  <w:num w:numId="4">
    <w:abstractNumId w:val="15"/>
  </w:num>
  <w:num w:numId="5">
    <w:abstractNumId w:val="10"/>
  </w:num>
  <w:num w:numId="6">
    <w:abstractNumId w:val="16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3"/>
  </w:num>
  <w:num w:numId="19">
    <w:abstractNumId w:val="1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01"/>
    <w:rsid w:val="00006EF6"/>
    <w:rsid w:val="0001194B"/>
    <w:rsid w:val="00022C22"/>
    <w:rsid w:val="00026522"/>
    <w:rsid w:val="000324AE"/>
    <w:rsid w:val="0004012F"/>
    <w:rsid w:val="000447CE"/>
    <w:rsid w:val="00051897"/>
    <w:rsid w:val="00051B0C"/>
    <w:rsid w:val="0006049B"/>
    <w:rsid w:val="00064C02"/>
    <w:rsid w:val="00064EAB"/>
    <w:rsid w:val="00073F7D"/>
    <w:rsid w:val="00087C1A"/>
    <w:rsid w:val="00096339"/>
    <w:rsid w:val="000A25E5"/>
    <w:rsid w:val="000B708C"/>
    <w:rsid w:val="000D6549"/>
    <w:rsid w:val="000D7917"/>
    <w:rsid w:val="000E18BF"/>
    <w:rsid w:val="000E4DBE"/>
    <w:rsid w:val="00100051"/>
    <w:rsid w:val="00116780"/>
    <w:rsid w:val="00116979"/>
    <w:rsid w:val="001237B3"/>
    <w:rsid w:val="00126E6B"/>
    <w:rsid w:val="0013238A"/>
    <w:rsid w:val="001342C1"/>
    <w:rsid w:val="00134F45"/>
    <w:rsid w:val="00137696"/>
    <w:rsid w:val="001468EB"/>
    <w:rsid w:val="0015610D"/>
    <w:rsid w:val="0016308D"/>
    <w:rsid w:val="00171809"/>
    <w:rsid w:val="00190A8B"/>
    <w:rsid w:val="00192983"/>
    <w:rsid w:val="001A237A"/>
    <w:rsid w:val="001A5DBD"/>
    <w:rsid w:val="001B2083"/>
    <w:rsid w:val="001C0CB0"/>
    <w:rsid w:val="001D0AE8"/>
    <w:rsid w:val="001E0784"/>
    <w:rsid w:val="001E0C89"/>
    <w:rsid w:val="001E28D0"/>
    <w:rsid w:val="001E3C6D"/>
    <w:rsid w:val="0020263C"/>
    <w:rsid w:val="002040F6"/>
    <w:rsid w:val="00221F6D"/>
    <w:rsid w:val="00240468"/>
    <w:rsid w:val="00253B43"/>
    <w:rsid w:val="0026742B"/>
    <w:rsid w:val="002829E8"/>
    <w:rsid w:val="002A6044"/>
    <w:rsid w:val="002A675A"/>
    <w:rsid w:val="002B3E55"/>
    <w:rsid w:val="002C022E"/>
    <w:rsid w:val="002C06A2"/>
    <w:rsid w:val="002C313C"/>
    <w:rsid w:val="002D584C"/>
    <w:rsid w:val="002D5E5A"/>
    <w:rsid w:val="002E29B5"/>
    <w:rsid w:val="002E6688"/>
    <w:rsid w:val="002F53CE"/>
    <w:rsid w:val="00305868"/>
    <w:rsid w:val="003146EE"/>
    <w:rsid w:val="00322BCF"/>
    <w:rsid w:val="0034131D"/>
    <w:rsid w:val="00362B26"/>
    <w:rsid w:val="00370805"/>
    <w:rsid w:val="003735D9"/>
    <w:rsid w:val="00381F91"/>
    <w:rsid w:val="003C3168"/>
    <w:rsid w:val="003D20F5"/>
    <w:rsid w:val="003D5D26"/>
    <w:rsid w:val="003E0F42"/>
    <w:rsid w:val="003F0CE0"/>
    <w:rsid w:val="004155E1"/>
    <w:rsid w:val="004210D7"/>
    <w:rsid w:val="004230DF"/>
    <w:rsid w:val="0042366C"/>
    <w:rsid w:val="0043574C"/>
    <w:rsid w:val="00441BEB"/>
    <w:rsid w:val="00462CAB"/>
    <w:rsid w:val="00475124"/>
    <w:rsid w:val="00481EF0"/>
    <w:rsid w:val="00497250"/>
    <w:rsid w:val="004A24BC"/>
    <w:rsid w:val="004A3C76"/>
    <w:rsid w:val="004A462E"/>
    <w:rsid w:val="004A6AD2"/>
    <w:rsid w:val="004B4D74"/>
    <w:rsid w:val="004C16F5"/>
    <w:rsid w:val="004C3BCA"/>
    <w:rsid w:val="004F3C55"/>
    <w:rsid w:val="004F3CB8"/>
    <w:rsid w:val="004F5D8D"/>
    <w:rsid w:val="004F694F"/>
    <w:rsid w:val="005365F6"/>
    <w:rsid w:val="00573C9F"/>
    <w:rsid w:val="00590BDF"/>
    <w:rsid w:val="005A0027"/>
    <w:rsid w:val="005A5960"/>
    <w:rsid w:val="005B02CE"/>
    <w:rsid w:val="005C5786"/>
    <w:rsid w:val="005E7E02"/>
    <w:rsid w:val="006023F7"/>
    <w:rsid w:val="0060246F"/>
    <w:rsid w:val="006107C6"/>
    <w:rsid w:val="00617299"/>
    <w:rsid w:val="00652080"/>
    <w:rsid w:val="00652FBA"/>
    <w:rsid w:val="00666C0D"/>
    <w:rsid w:val="00667222"/>
    <w:rsid w:val="006A6507"/>
    <w:rsid w:val="006C0C67"/>
    <w:rsid w:val="006E662E"/>
    <w:rsid w:val="00700864"/>
    <w:rsid w:val="00705401"/>
    <w:rsid w:val="00712313"/>
    <w:rsid w:val="007214C1"/>
    <w:rsid w:val="00722FAC"/>
    <w:rsid w:val="007336F6"/>
    <w:rsid w:val="00743A5D"/>
    <w:rsid w:val="007545DB"/>
    <w:rsid w:val="00765AEA"/>
    <w:rsid w:val="00765E49"/>
    <w:rsid w:val="00771250"/>
    <w:rsid w:val="00777C4D"/>
    <w:rsid w:val="00780AF5"/>
    <w:rsid w:val="00782497"/>
    <w:rsid w:val="0079036D"/>
    <w:rsid w:val="00790C55"/>
    <w:rsid w:val="007A36F1"/>
    <w:rsid w:val="007A516B"/>
    <w:rsid w:val="007A5AFD"/>
    <w:rsid w:val="007B133E"/>
    <w:rsid w:val="007B79A5"/>
    <w:rsid w:val="007C2896"/>
    <w:rsid w:val="007C48E2"/>
    <w:rsid w:val="007C7F90"/>
    <w:rsid w:val="007D3E1D"/>
    <w:rsid w:val="007F7015"/>
    <w:rsid w:val="007F71D6"/>
    <w:rsid w:val="008040FB"/>
    <w:rsid w:val="00805D5C"/>
    <w:rsid w:val="00810170"/>
    <w:rsid w:val="00833131"/>
    <w:rsid w:val="00837E1D"/>
    <w:rsid w:val="0084630F"/>
    <w:rsid w:val="00873872"/>
    <w:rsid w:val="0087617E"/>
    <w:rsid w:val="00877939"/>
    <w:rsid w:val="00882BC5"/>
    <w:rsid w:val="00884AC5"/>
    <w:rsid w:val="008A4F40"/>
    <w:rsid w:val="008C00E7"/>
    <w:rsid w:val="008E1E28"/>
    <w:rsid w:val="008E7E7A"/>
    <w:rsid w:val="008F2B4E"/>
    <w:rsid w:val="008F6024"/>
    <w:rsid w:val="00900823"/>
    <w:rsid w:val="00927F26"/>
    <w:rsid w:val="00934152"/>
    <w:rsid w:val="00945C86"/>
    <w:rsid w:val="009A0645"/>
    <w:rsid w:val="009A17B7"/>
    <w:rsid w:val="009A5657"/>
    <w:rsid w:val="009C1218"/>
    <w:rsid w:val="009E2DC1"/>
    <w:rsid w:val="009F020A"/>
    <w:rsid w:val="00A14FEF"/>
    <w:rsid w:val="00A152E9"/>
    <w:rsid w:val="00A16D9C"/>
    <w:rsid w:val="00A23EA2"/>
    <w:rsid w:val="00A40F86"/>
    <w:rsid w:val="00A56FFC"/>
    <w:rsid w:val="00A77E64"/>
    <w:rsid w:val="00A86421"/>
    <w:rsid w:val="00A86F33"/>
    <w:rsid w:val="00A95C94"/>
    <w:rsid w:val="00AB05ED"/>
    <w:rsid w:val="00AB1C54"/>
    <w:rsid w:val="00AC600F"/>
    <w:rsid w:val="00AD2DC2"/>
    <w:rsid w:val="00AE6A2E"/>
    <w:rsid w:val="00AF04D0"/>
    <w:rsid w:val="00AF25C4"/>
    <w:rsid w:val="00AF6A66"/>
    <w:rsid w:val="00B10840"/>
    <w:rsid w:val="00B10E1A"/>
    <w:rsid w:val="00B167EA"/>
    <w:rsid w:val="00B226A0"/>
    <w:rsid w:val="00B33E1F"/>
    <w:rsid w:val="00B4086B"/>
    <w:rsid w:val="00B4268B"/>
    <w:rsid w:val="00B517BB"/>
    <w:rsid w:val="00B6774F"/>
    <w:rsid w:val="00B72D07"/>
    <w:rsid w:val="00B922F9"/>
    <w:rsid w:val="00B9567E"/>
    <w:rsid w:val="00BA7DB1"/>
    <w:rsid w:val="00BB5AFD"/>
    <w:rsid w:val="00BD54C9"/>
    <w:rsid w:val="00BD6B28"/>
    <w:rsid w:val="00BE4982"/>
    <w:rsid w:val="00C41543"/>
    <w:rsid w:val="00C47459"/>
    <w:rsid w:val="00C47932"/>
    <w:rsid w:val="00C61212"/>
    <w:rsid w:val="00C7781B"/>
    <w:rsid w:val="00C8229F"/>
    <w:rsid w:val="00C93DF0"/>
    <w:rsid w:val="00CB442E"/>
    <w:rsid w:val="00CB59D7"/>
    <w:rsid w:val="00CB7A88"/>
    <w:rsid w:val="00CC01B9"/>
    <w:rsid w:val="00CC329B"/>
    <w:rsid w:val="00CC483E"/>
    <w:rsid w:val="00CD0223"/>
    <w:rsid w:val="00CD6CA3"/>
    <w:rsid w:val="00CD7145"/>
    <w:rsid w:val="00CE7423"/>
    <w:rsid w:val="00CF20CF"/>
    <w:rsid w:val="00CF251B"/>
    <w:rsid w:val="00D02E57"/>
    <w:rsid w:val="00D05316"/>
    <w:rsid w:val="00D13C8E"/>
    <w:rsid w:val="00D14AED"/>
    <w:rsid w:val="00D3194D"/>
    <w:rsid w:val="00D364B2"/>
    <w:rsid w:val="00D52CB9"/>
    <w:rsid w:val="00D5404A"/>
    <w:rsid w:val="00D57E5F"/>
    <w:rsid w:val="00D6135F"/>
    <w:rsid w:val="00D75E27"/>
    <w:rsid w:val="00D83BF1"/>
    <w:rsid w:val="00D925BF"/>
    <w:rsid w:val="00D97A01"/>
    <w:rsid w:val="00DA31B4"/>
    <w:rsid w:val="00DA63F9"/>
    <w:rsid w:val="00DC2489"/>
    <w:rsid w:val="00DC4131"/>
    <w:rsid w:val="00DC6E5C"/>
    <w:rsid w:val="00DD3267"/>
    <w:rsid w:val="00DE6151"/>
    <w:rsid w:val="00DF519F"/>
    <w:rsid w:val="00DF65A3"/>
    <w:rsid w:val="00DF6A4E"/>
    <w:rsid w:val="00DF6B75"/>
    <w:rsid w:val="00E023C4"/>
    <w:rsid w:val="00E1380B"/>
    <w:rsid w:val="00E14AB2"/>
    <w:rsid w:val="00E14DAA"/>
    <w:rsid w:val="00E15C8D"/>
    <w:rsid w:val="00E22BAB"/>
    <w:rsid w:val="00E304BD"/>
    <w:rsid w:val="00E321CA"/>
    <w:rsid w:val="00E40BC6"/>
    <w:rsid w:val="00E458DD"/>
    <w:rsid w:val="00E839C4"/>
    <w:rsid w:val="00E87F94"/>
    <w:rsid w:val="00E940DD"/>
    <w:rsid w:val="00EB5ACA"/>
    <w:rsid w:val="00ED0101"/>
    <w:rsid w:val="00F047DE"/>
    <w:rsid w:val="00F12E81"/>
    <w:rsid w:val="00F14D21"/>
    <w:rsid w:val="00F15C0A"/>
    <w:rsid w:val="00F16A7C"/>
    <w:rsid w:val="00F17548"/>
    <w:rsid w:val="00F22EBB"/>
    <w:rsid w:val="00F36DED"/>
    <w:rsid w:val="00F373C2"/>
    <w:rsid w:val="00F37946"/>
    <w:rsid w:val="00F37D26"/>
    <w:rsid w:val="00F37E2A"/>
    <w:rsid w:val="00F40984"/>
    <w:rsid w:val="00F41174"/>
    <w:rsid w:val="00F44A25"/>
    <w:rsid w:val="00F64CAE"/>
    <w:rsid w:val="00F71B4F"/>
    <w:rsid w:val="00F74FF8"/>
    <w:rsid w:val="00F75F47"/>
    <w:rsid w:val="00F9169F"/>
    <w:rsid w:val="00F94411"/>
    <w:rsid w:val="00F95104"/>
    <w:rsid w:val="00FB2ACD"/>
    <w:rsid w:val="00FD34C5"/>
    <w:rsid w:val="00FE1344"/>
    <w:rsid w:val="00FE23AA"/>
    <w:rsid w:val="00FF2873"/>
    <w:rsid w:val="0E68FE4D"/>
    <w:rsid w:val="0F7C5226"/>
    <w:rsid w:val="14DBBA17"/>
    <w:rsid w:val="1F7CCC01"/>
    <w:rsid w:val="2972DA0E"/>
    <w:rsid w:val="2D4F9E79"/>
    <w:rsid w:val="43C20E29"/>
    <w:rsid w:val="4443AE79"/>
    <w:rsid w:val="47D90575"/>
    <w:rsid w:val="4B3DB948"/>
    <w:rsid w:val="4FA07B26"/>
    <w:rsid w:val="50C9E2AA"/>
    <w:rsid w:val="6297CCA8"/>
    <w:rsid w:val="68395824"/>
    <w:rsid w:val="69A610D8"/>
    <w:rsid w:val="6B5F3202"/>
    <w:rsid w:val="6BB2686D"/>
    <w:rsid w:val="7A88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64A"/>
  <w15:chartTrackingRefBased/>
  <w15:docId w15:val="{81E1C635-C1AA-45F5-B432-E12A97CD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01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77C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D01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D01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BA7D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A7D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A7D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A7D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A7DB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ED0101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D0101"/>
    <w:rPr>
      <w:rFonts w:eastAsiaTheme="minorEastAsia"/>
      <w:lang w:val="da-DK" w:eastAsia="da-DK"/>
    </w:rPr>
  </w:style>
  <w:style w:type="paragraph" w:styleId="Sidehoved">
    <w:name w:val="header"/>
    <w:basedOn w:val="Normal"/>
    <w:link w:val="Sidehove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0101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0101"/>
    <w:rPr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77C4D"/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01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a-DK"/>
    </w:rPr>
  </w:style>
  <w:style w:type="table" w:styleId="Tabel-Gitter">
    <w:name w:val="Table Grid"/>
    <w:basedOn w:val="Tabel-Normal"/>
    <w:uiPriority w:val="39"/>
    <w:rsid w:val="00E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typeiafsnit"/>
    <w:link w:val="Overskrift4"/>
    <w:uiPriority w:val="9"/>
    <w:rsid w:val="00ED0101"/>
    <w:rPr>
      <w:rFonts w:asciiTheme="majorHAnsi" w:eastAsiaTheme="majorEastAsia" w:hAnsiTheme="majorHAnsi" w:cstheme="majorBidi"/>
      <w:i/>
      <w:iCs/>
      <w:color w:val="2F5496" w:themeColor="accent1" w:themeShade="BF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D01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paragraph" w:styleId="Listeafsnit">
    <w:name w:val="List Paragraph"/>
    <w:basedOn w:val="Normal"/>
    <w:uiPriority w:val="34"/>
    <w:qFormat/>
    <w:rsid w:val="004210D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36DED"/>
    <w:rPr>
      <w:color w:val="0563C1" w:themeColor="hyperlink"/>
      <w:u w:val="single"/>
      <w:lang w:val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36DED"/>
    <w:rPr>
      <w:color w:val="605E5C"/>
      <w:shd w:val="clear" w:color="auto" w:fill="E1DFDD"/>
      <w:lang w:val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2F53CE"/>
    <w:pPr>
      <w:outlineLvl w:val="9"/>
    </w:pPr>
    <w:rPr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F53CE"/>
    <w:pPr>
      <w:spacing w:after="100"/>
      <w:ind w:left="22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2F53CE"/>
    <w:pPr>
      <w:spacing w:after="1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2F53CE"/>
    <w:pPr>
      <w:spacing w:after="100"/>
      <w:ind w:left="440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F65A3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F65A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F65A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F65A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F65A3"/>
    <w:rPr>
      <w:b/>
      <w:bCs/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6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65A3"/>
    <w:rPr>
      <w:rFonts w:ascii="Segoe UI" w:hAnsi="Segoe UI" w:cs="Segoe UI"/>
      <w:sz w:val="18"/>
      <w:szCs w:val="18"/>
      <w:lang w:val="da-DK"/>
    </w:rPr>
  </w:style>
  <w:style w:type="paragraph" w:styleId="Afsenderadresse">
    <w:name w:val="envelope return"/>
    <w:basedOn w:val="Normal"/>
    <w:uiPriority w:val="99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A7DB1"/>
    <w:rPr>
      <w:rFonts w:ascii="Consolas" w:hAnsi="Consolas"/>
      <w:sz w:val="21"/>
      <w:szCs w:val="21"/>
      <w:lang w:val="da-DK"/>
    </w:rPr>
  </w:style>
  <w:style w:type="character" w:styleId="BesgtLink">
    <w:name w:val="FollowedHyperlink"/>
    <w:basedOn w:val="Standardskrifttypeiafsnit"/>
    <w:uiPriority w:val="99"/>
    <w:semiHidden/>
    <w:unhideWhenUsed/>
    <w:rsid w:val="00BA7DB1"/>
    <w:rPr>
      <w:color w:val="954F72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BA7DB1"/>
  </w:style>
  <w:style w:type="paragraph" w:styleId="Billedtekst">
    <w:name w:val="caption"/>
    <w:basedOn w:val="Normal"/>
    <w:next w:val="Normal"/>
    <w:uiPriority w:val="35"/>
    <w:semiHidden/>
    <w:unhideWhenUsed/>
    <w:qFormat/>
    <w:rsid w:val="00BA7D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BA7DB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Bogenstitel">
    <w:name w:val="Book Title"/>
    <w:basedOn w:val="Standardskrifttypeiafsnit"/>
    <w:uiPriority w:val="33"/>
    <w:qFormat/>
    <w:rsid w:val="00BA7DB1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BA7D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A7DB1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uiPriority w:val="99"/>
    <w:semiHidden/>
    <w:unhideWhenUsed/>
    <w:rsid w:val="00BA7DB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A7DB1"/>
    <w:rPr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BA7DB1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A7DB1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BA7DB1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A7DB1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BA7DB1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A7DB1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BA7DB1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A7DB1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BA7DB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A7DB1"/>
    <w:rPr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BA7DB1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A7DB1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BA7DB1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A7DB1"/>
    <w:rPr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BA7DB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A7DB1"/>
    <w:rPr>
      <w:i/>
      <w:iCs/>
      <w:color w:val="404040" w:themeColor="text1" w:themeTint="BF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BA7DB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BA7DB1"/>
    <w:pPr>
      <w:spacing w:after="0"/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A7DB1"/>
  </w:style>
  <w:style w:type="character" w:customStyle="1" w:styleId="DatoTegn">
    <w:name w:val="Dato Tegn"/>
    <w:basedOn w:val="Standardskrifttypeiafsnit"/>
    <w:link w:val="Dato"/>
    <w:uiPriority w:val="99"/>
    <w:semiHidden/>
    <w:rsid w:val="00BA7DB1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BA7DB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A7DB1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A7DB1"/>
    <w:rPr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character" w:styleId="Fremhv">
    <w:name w:val="Emphasis"/>
    <w:basedOn w:val="Standardskrifttypeiafsnit"/>
    <w:uiPriority w:val="20"/>
    <w:qFormat/>
    <w:rsid w:val="00BA7DB1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3">
    <w:name w:val="Grid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BA7DB1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A7DB1"/>
    <w:rPr>
      <w:i/>
      <w:iCs/>
      <w:lang w:val="da-DK"/>
    </w:rPr>
  </w:style>
  <w:style w:type="character" w:styleId="HTML-akronym">
    <w:name w:val="HTML Acronym"/>
    <w:basedOn w:val="Standardskrifttypeiafsnit"/>
    <w:uiPriority w:val="99"/>
    <w:semiHidden/>
    <w:unhideWhenUsed/>
    <w:rsid w:val="00BA7DB1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BA7DB1"/>
    <w:rPr>
      <w:rFonts w:ascii="Consolas" w:hAnsi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BA7DB1"/>
    <w:rPr>
      <w:i/>
      <w:iCs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BA7DB1"/>
    <w:rPr>
      <w:rFonts w:asciiTheme="majorHAnsi" w:eastAsiaTheme="majorEastAsia" w:hAnsiTheme="majorHAnsi" w:cstheme="majorBidi"/>
      <w:b/>
      <w:bCs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BA7DB1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A7DB1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BA7DB1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BA7DB1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BA7DB1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BA7DB1"/>
    <w:pPr>
      <w:spacing w:after="100"/>
      <w:ind w:left="1760"/>
    </w:pPr>
  </w:style>
  <w:style w:type="character" w:styleId="Kraftigfremhvning">
    <w:name w:val="Intense Emphasis"/>
    <w:basedOn w:val="Standardskrifttypeiafsnit"/>
    <w:uiPriority w:val="21"/>
    <w:qFormat/>
    <w:rsid w:val="00BA7DB1"/>
    <w:rPr>
      <w:i/>
      <w:iCs/>
      <w:color w:val="4472C4" w:themeColor="accent1"/>
      <w:lang w:val="da-DK"/>
    </w:rPr>
  </w:style>
  <w:style w:type="character" w:styleId="Kraftighenvisning">
    <w:name w:val="Intense Reference"/>
    <w:basedOn w:val="Standardskrifttypeiafsnit"/>
    <w:uiPriority w:val="32"/>
    <w:qFormat/>
    <w:rsid w:val="00BA7DB1"/>
    <w:rPr>
      <w:b/>
      <w:bCs/>
      <w:smallCaps/>
      <w:color w:val="4472C4" w:themeColor="accent1"/>
      <w:spacing w:val="5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BA7DB1"/>
    <w:rPr>
      <w:lang w:val="da-DK"/>
    </w:rPr>
  </w:style>
  <w:style w:type="paragraph" w:styleId="Liste">
    <w:name w:val="List"/>
    <w:basedOn w:val="Normal"/>
    <w:uiPriority w:val="99"/>
    <w:semiHidden/>
    <w:unhideWhenUsed/>
    <w:rsid w:val="00BA7DB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A7D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A7D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A7D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A7DB1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BA7DB1"/>
    <w:pPr>
      <w:spacing w:after="0"/>
    </w:pPr>
  </w:style>
  <w:style w:type="table" w:styleId="Listetabel1-lys">
    <w:name w:val="List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">
    <w:name w:val="List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3">
    <w:name w:val="List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BA7D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BA7DB1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A7DB1"/>
    <w:rPr>
      <w:lang w:val="da-DK"/>
    </w:rPr>
  </w:style>
  <w:style w:type="paragraph" w:styleId="Makrotekst">
    <w:name w:val="macro"/>
    <w:link w:val="MakrotekstTegn"/>
    <w:uiPriority w:val="99"/>
    <w:semiHidden/>
    <w:unhideWhenUsed/>
    <w:rsid w:val="00BA7D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table" w:styleId="Mediumgitter1">
    <w:name w:val="Medium Grid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BA7DB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BA7DB1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BA7DB1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A7DB1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A7DB1"/>
    <w:rPr>
      <w:lang w:val="da-DK"/>
    </w:rPr>
  </w:style>
  <w:style w:type="paragraph" w:styleId="Opstilling-forts">
    <w:name w:val="List Continue"/>
    <w:basedOn w:val="Normal"/>
    <w:uiPriority w:val="99"/>
    <w:semiHidden/>
    <w:unhideWhenUsed/>
    <w:rsid w:val="00BA7DB1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A7DB1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A7DB1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A7DB1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A7DB1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A7DB1"/>
    <w:pPr>
      <w:numPr>
        <w:numId w:val="7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A7DB1"/>
    <w:pPr>
      <w:numPr>
        <w:numId w:val="8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A7DB1"/>
    <w:pPr>
      <w:numPr>
        <w:numId w:val="9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A7DB1"/>
    <w:pPr>
      <w:numPr>
        <w:numId w:val="10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A7DB1"/>
    <w:pPr>
      <w:numPr>
        <w:numId w:val="1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A7DB1"/>
    <w:pPr>
      <w:numPr>
        <w:numId w:val="12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A7DB1"/>
    <w:pPr>
      <w:numPr>
        <w:numId w:val="13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A7DB1"/>
    <w:pPr>
      <w:numPr>
        <w:numId w:val="14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A7DB1"/>
    <w:pPr>
      <w:numPr>
        <w:numId w:val="15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A7DB1"/>
    <w:pPr>
      <w:numPr>
        <w:numId w:val="16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A7DB1"/>
    <w:rPr>
      <w:rFonts w:asciiTheme="majorHAnsi" w:eastAsiaTheme="majorEastAsia" w:hAnsiTheme="majorHAnsi" w:cstheme="majorBidi"/>
      <w:color w:val="2F5496" w:themeColor="accent1" w:themeShade="BF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A7DB1"/>
    <w:rPr>
      <w:rFonts w:asciiTheme="majorHAnsi" w:eastAsiaTheme="majorEastAsia" w:hAnsiTheme="majorHAnsi" w:cstheme="majorBidi"/>
      <w:color w:val="1F3763" w:themeColor="accent1" w:themeShade="7F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A7DB1"/>
    <w:rPr>
      <w:rFonts w:asciiTheme="majorHAnsi" w:eastAsiaTheme="majorEastAsia" w:hAnsiTheme="majorHAnsi" w:cstheme="majorBidi"/>
      <w:i/>
      <w:iCs/>
      <w:color w:val="1F3763" w:themeColor="accent1" w:themeShade="7F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A7DB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A7D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A7DB1"/>
    <w:rPr>
      <w:color w:val="808080"/>
      <w:lang w:val="da-DK"/>
    </w:rPr>
  </w:style>
  <w:style w:type="character" w:styleId="Sidetal">
    <w:name w:val="page number"/>
    <w:basedOn w:val="Standardskrifttypeiafsnit"/>
    <w:uiPriority w:val="99"/>
    <w:semiHidden/>
    <w:unhideWhenUsed/>
    <w:rsid w:val="00BA7DB1"/>
    <w:rPr>
      <w:lang w:val="da-DK"/>
    </w:rPr>
  </w:style>
  <w:style w:type="paragraph" w:styleId="Sluthilsen">
    <w:name w:val="Closing"/>
    <w:basedOn w:val="Normal"/>
    <w:link w:val="Sluthilsen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A7DB1"/>
    <w:rPr>
      <w:lang w:val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A7DB1"/>
    <w:rPr>
      <w:sz w:val="20"/>
      <w:szCs w:val="2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A7DB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A7DB1"/>
    <w:rPr>
      <w:lang w:val="da-DK"/>
    </w:rPr>
  </w:style>
  <w:style w:type="character" w:styleId="Strk">
    <w:name w:val="Strong"/>
    <w:basedOn w:val="Standardskrifttypeiafsnit"/>
    <w:uiPriority w:val="22"/>
    <w:qFormat/>
    <w:rsid w:val="00BA7DB1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A7D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A7DB1"/>
    <w:rPr>
      <w:i/>
      <w:iCs/>
      <w:color w:val="4472C4" w:themeColor="accent1"/>
      <w:lang w:val="da-DK"/>
    </w:rPr>
  </w:style>
  <w:style w:type="character" w:styleId="Svagfremhvning">
    <w:name w:val="Subtle Emphasis"/>
    <w:basedOn w:val="Standardskrifttypeiafsnit"/>
    <w:uiPriority w:val="19"/>
    <w:qFormat/>
    <w:rsid w:val="00BA7DB1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31"/>
    <w:qFormat/>
    <w:rsid w:val="00BA7DB1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A7DB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A7DB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A7D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BA7DB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BA7D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A7DB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BA7DB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A7DB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A7DB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A7DB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A7DB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A7DB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A7DB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BA7DB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A7DB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A7DB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A7DB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BA7DB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A7DB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A7DB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A7DB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BA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BA7DB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A7D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A7DB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BA7D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BA7D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A7DB1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A7DB1"/>
    <w:rPr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A7DB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A7DB1"/>
    <w:rPr>
      <w:rFonts w:eastAsiaTheme="minorEastAsia"/>
      <w:color w:val="5A5A5A" w:themeColor="text1" w:themeTint="A5"/>
      <w:spacing w:val="15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8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2025-05-06T00:00:00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70daae-bd45-4ca4-9718-6eb56f7592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612F853BD284B963E909E4F97469A" ma:contentTypeVersion="16" ma:contentTypeDescription="Opret et nyt dokument." ma:contentTypeScope="" ma:versionID="215f8a5a8e3d7d85d6be955eebbe6d60">
  <xsd:schema xmlns:xsd="http://www.w3.org/2001/XMLSchema" xmlns:xs="http://www.w3.org/2001/XMLSchema" xmlns:p="http://schemas.microsoft.com/office/2006/metadata/properties" xmlns:ns3="7470daae-bd45-4ca4-9718-6eb56f75921e" xmlns:ns4="b7e73c20-510e-4faf-8c87-1f2f678fc745" targetNamespace="http://schemas.microsoft.com/office/2006/metadata/properties" ma:root="true" ma:fieldsID="1caa8709bb4c1b2b46f6045b3c93c80f" ns3:_="" ns4:_="">
    <xsd:import namespace="7470daae-bd45-4ca4-9718-6eb56f75921e"/>
    <xsd:import namespace="b7e73c20-510e-4faf-8c87-1f2f678fc7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0daae-bd45-4ca4-9718-6eb56f759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73c20-510e-4faf-8c87-1f2f678fc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17F3C-4FE6-422C-9877-97EE8B791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46389-25C8-40A6-9BA4-4E19CADC1FD7}">
  <ds:schemaRefs>
    <ds:schemaRef ds:uri="7470daae-bd45-4ca4-9718-6eb56f75921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b7e73c20-510e-4faf-8c87-1f2f678fc745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3D0F675-F47E-4561-8940-1147AF9D5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0daae-bd45-4ca4-9718-6eb56f75921e"/>
    <ds:schemaRef ds:uri="b7e73c20-510e-4faf-8c87-1f2f678fc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F4072C1-B72B-4168-BCCE-D42B9444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2537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Den lokale undervisningsplan</vt:lpstr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lokale undervisningsplan</dc:title>
  <dc:subject>Tandklinikassistent</dc:subject>
  <dc:creator>Dorte Vestergaard Christensen</dc:creator>
  <cp:keywords/>
  <dc:description/>
  <cp:lastModifiedBy>Mona Frida Sørensen</cp:lastModifiedBy>
  <cp:revision>2</cp:revision>
  <cp:lastPrinted>2021-06-09T06:37:00Z</cp:lastPrinted>
  <dcterms:created xsi:type="dcterms:W3CDTF">2025-05-06T17:29:00Z</dcterms:created>
  <dcterms:modified xsi:type="dcterms:W3CDTF">2025-05-06T17:29:00Z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TypeId">
    <vt:lpwstr>0x0101004F3612F853BD284B963E909E4F97469A</vt:lpwstr>
  </property>
</Properties>
</file>